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22B80" w14:textId="50C54506" w:rsidR="00E241D9" w:rsidRDefault="007F00BA" w:rsidP="007F00BA">
      <w:pPr>
        <w:pStyle w:val="Title"/>
      </w:pPr>
      <w:r>
        <w:t>Action items from VTS3</w:t>
      </w:r>
      <w:r w:rsidR="00D15941">
        <w:t>5</w:t>
      </w:r>
    </w:p>
    <w:p w14:paraId="503BB114" w14:textId="77777777" w:rsidR="007F00BA" w:rsidRPr="007F00BA" w:rsidRDefault="007F00BA" w:rsidP="007F00BA">
      <w:pPr>
        <w:spacing w:after="240"/>
        <w:rPr>
          <w:b/>
          <w:i/>
        </w:rPr>
      </w:pPr>
      <w:r w:rsidRPr="007F00BA">
        <w:rPr>
          <w:b/>
          <w:i/>
        </w:rPr>
        <w:t>Action Items for Secretariat</w:t>
      </w:r>
    </w:p>
    <w:p w14:paraId="543FFB77" w14:textId="4A6A5730" w:rsidR="00D15941" w:rsidRDefault="007F00BA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</w:t>
      </w:r>
      <w:r>
        <w:tab/>
      </w:r>
      <w:r w:rsidR="00D15941">
        <w:t>The Secretariat is requested to inform the PAP of the VTS Committee’s views on the revised numbering system for input papers.</w:t>
      </w:r>
      <w:r w:rsidR="00D15941">
        <w:tab/>
        <w:t>6</w:t>
      </w:r>
    </w:p>
    <w:p w14:paraId="359EDB4C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>
        <w:tab/>
        <w:t>The Secretariat is requested to forward the Information Paper requesting guidance concerning IMO document review (VTS35/output/8) to Council for approval.</w:t>
      </w:r>
      <w:r>
        <w:tab/>
        <w:t>9</w:t>
      </w:r>
    </w:p>
    <w:p w14:paraId="2A4FCEFF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3</w:t>
      </w:r>
      <w:r>
        <w:tab/>
        <w:t>The Secretariat is requested to forward VTS34/WG1/WP1 (Review/update/provide input to IMO on Resolution A.857(20) – Guidelines For Vessel Traffic Services (Task 3)) to VTS36.</w:t>
      </w:r>
      <w:r>
        <w:tab/>
        <w:t>9</w:t>
      </w:r>
    </w:p>
    <w:p w14:paraId="52C4E50D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4</w:t>
      </w:r>
      <w:r>
        <w:tab/>
        <w:t>The Secretariat is requested to forward VTS35/WG1/WP8 (Review VTS Recommendation on V-120 on vessel traffic services in inland waters (dated 06/2001)  (Task 5.a.ii*)) to VTS36.</w:t>
      </w:r>
      <w:r>
        <w:tab/>
        <w:t>9</w:t>
      </w:r>
    </w:p>
    <w:p w14:paraId="66940A73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5</w:t>
      </w:r>
      <w:r>
        <w:tab/>
        <w:t>The Secretariat is requested to forward VTS35/output/5 (Draft IALA Guideline on the Provision of Vessel Traffic Services (INS, NAS &amp; TOS)) to Council for approval.</w:t>
      </w:r>
      <w:r>
        <w:tab/>
        <w:t>10</w:t>
      </w:r>
    </w:p>
    <w:p w14:paraId="5861B8BD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6</w:t>
      </w:r>
      <w:r>
        <w:tab/>
        <w:t>The Secretariat is requested to forward VTS35/WG1/WP6 (Guideline on VTS support and interaction with allied services in emergency situations, SAR, disaster management, law enforcement and regulatory compliance (Task 11)) to VTS36.</w:t>
      </w:r>
      <w:r>
        <w:tab/>
        <w:t>10</w:t>
      </w:r>
    </w:p>
    <w:p w14:paraId="37F91822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7</w:t>
      </w:r>
      <w:r>
        <w:tab/>
        <w:t>The Secretariat is requested to forward VTS35/WG1/WP9 (Guideline on the use of decision support tools in VTS (Task 12)) to VTS36.</w:t>
      </w:r>
      <w:r>
        <w:tab/>
        <w:t>10</w:t>
      </w:r>
    </w:p>
    <w:p w14:paraId="6A1F9249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8</w:t>
      </w:r>
      <w:r>
        <w:tab/>
        <w:t>The Secretariat is requested to forward VTS35/WG1/WP3 (Guideline on Auditing of VTS Centres (Task 13)) to VTS36 as a work item for WG2 and WG3 and for continued development by WG1.</w:t>
      </w:r>
      <w:r>
        <w:tab/>
        <w:t>10</w:t>
      </w:r>
    </w:p>
    <w:p w14:paraId="583BF4BA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9</w:t>
      </w:r>
      <w:r>
        <w:tab/>
        <w:t>The Secretariat is requested to forward VTS34/WG1/WP5 (Review SMCP as it relates to VTS and communicate suggested changes to IMO  (Task 14)) to VTS36.</w:t>
      </w:r>
      <w:r>
        <w:tab/>
        <w:t>11</w:t>
      </w:r>
    </w:p>
    <w:p w14:paraId="0F28673A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10</w:t>
      </w:r>
      <w:r>
        <w:tab/>
        <w:t>The Secretariat is requested to forward VTS35/WG1/WP7 (VTS section of the IALA NAVGUIDE (Task 19)) to VTS36.</w:t>
      </w:r>
      <w:r>
        <w:tab/>
        <w:t>11</w:t>
      </w:r>
    </w:p>
    <w:p w14:paraId="1C0CE5E1" w14:textId="2A9C43BF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11</w:t>
      </w:r>
      <w:r>
        <w:tab/>
        <w:t>The Secretariat is requested to forward the Information Paper on an IALA VTS Strategy Paper (VTS35/output</w:t>
      </w:r>
      <w:r w:rsidR="00995D14">
        <w:t>/</w:t>
      </w:r>
      <w:r>
        <w:t>2) to the Council for approval.</w:t>
      </w:r>
      <w:r>
        <w:tab/>
        <w:t>11</w:t>
      </w:r>
    </w:p>
    <w:p w14:paraId="35DB98FE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12</w:t>
      </w:r>
      <w:r>
        <w:tab/>
        <w:t>The Secretariat is requested to forward the Liaison Note on Review of Guideline 1018 - Risk Management (VTS35/output/3) to ANM.</w:t>
      </w:r>
      <w:r>
        <w:tab/>
        <w:t>11</w:t>
      </w:r>
    </w:p>
    <w:p w14:paraId="44892137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13</w:t>
      </w:r>
      <w:r>
        <w:tab/>
        <w:t>The Secretariat is requested to forward the draft Liaison Note on the Annual Questionnaire (VTS35/WG1/WP10) to VTS36.</w:t>
      </w:r>
      <w:r>
        <w:tab/>
        <w:t>12</w:t>
      </w:r>
    </w:p>
    <w:p w14:paraId="5BCC05C2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14</w:t>
      </w:r>
      <w:r>
        <w:tab/>
        <w:t>When received, the Secretariat is requested to post the revised document on the ftp server and advise the VTS Committee that it is available for review.</w:t>
      </w:r>
      <w:r>
        <w:tab/>
        <w:t>15</w:t>
      </w:r>
    </w:p>
    <w:p w14:paraId="3D05C7F5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15</w:t>
      </w:r>
      <w:r>
        <w:tab/>
        <w:t>The Secretariat is requested to forward the observations about the IVEF product Specification (VTS35/17), to VTS36.</w:t>
      </w:r>
      <w:r>
        <w:tab/>
        <w:t>15</w:t>
      </w:r>
    </w:p>
    <w:p w14:paraId="21D4CBBC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16</w:t>
      </w:r>
      <w:r>
        <w:tab/>
        <w:t>The Secretariat is requested to forward the liaison note from on AtoN Information draft Product Specification (VTS35/output/6) to the e-Navigation Committee</w:t>
      </w:r>
      <w:r>
        <w:tab/>
        <w:t>16</w:t>
      </w:r>
    </w:p>
    <w:p w14:paraId="7B98BAF1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17</w:t>
      </w:r>
      <w:r>
        <w:tab/>
        <w:t>Secretariat is requested to forward the liaison note on the Plan for AIS and VDE (VTS35/output/7) to the e-Navigation Committee</w:t>
      </w:r>
      <w:r>
        <w:tab/>
        <w:t>16</w:t>
      </w:r>
    </w:p>
    <w:p w14:paraId="2D48B2FA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18</w:t>
      </w:r>
      <w:r>
        <w:tab/>
        <w:t>The Secretariat is requested to forward VTS35/WG3/WP1 to VTS36.</w:t>
      </w:r>
      <w:r>
        <w:tab/>
        <w:t>16</w:t>
      </w:r>
    </w:p>
    <w:p w14:paraId="5906EB5F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19</w:t>
      </w:r>
      <w:r>
        <w:tab/>
        <w:t>The Secretariat is requested to forward VTS35/WG3/WP2 to VTS36.</w:t>
      </w:r>
      <w:r>
        <w:tab/>
        <w:t>17</w:t>
      </w:r>
    </w:p>
    <w:p w14:paraId="79809172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20</w:t>
      </w:r>
      <w:r>
        <w:tab/>
        <w:t>The Secretariat is requested to forward the proposal for a seminar on VTS Simulation Training (VTS35/output 4) to the Council for approval.</w:t>
      </w:r>
      <w:r>
        <w:tab/>
        <w:t>17</w:t>
      </w:r>
    </w:p>
    <w:p w14:paraId="5458BEDE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lastRenderedPageBreak/>
        <w:t>21</w:t>
      </w:r>
      <w:r>
        <w:tab/>
        <w:t>The WWA is requested to investigate the requirements that DGLL has for a joint IALA / DGLL event and then advise the VTS Committee how best it can assist in its execution.</w:t>
      </w:r>
      <w:r>
        <w:tab/>
        <w:t>17</w:t>
      </w:r>
    </w:p>
    <w:p w14:paraId="6B9F3F9C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22</w:t>
      </w:r>
      <w:r>
        <w:tab/>
        <w:t>The Secretariat is requested to forward the items for VTS Strategy during the 2014 – 2018 Work Programme (VTS35/output/10) to Council for approval.</w:t>
      </w:r>
      <w:r>
        <w:tab/>
        <w:t>18</w:t>
      </w:r>
    </w:p>
    <w:p w14:paraId="34678C18" w14:textId="0D10EDA8" w:rsidR="00DF6DF0" w:rsidRDefault="00DF6DF0" w:rsidP="00DF6DF0">
      <w:pPr>
        <w:tabs>
          <w:tab w:val="left" w:pos="567"/>
          <w:tab w:val="right" w:pos="9639"/>
        </w:tabs>
        <w:spacing w:after="120"/>
        <w:ind w:left="567" w:right="278" w:hanging="567"/>
      </w:pPr>
      <w:r>
        <w:t>23</w:t>
      </w:r>
      <w:r>
        <w:tab/>
      </w:r>
      <w:r>
        <w:t>The Secretariat is requested to forward the draft task list for the 2014 Work Programme ((VTS35/C&amp;VC/WP1) to VTS36.</w:t>
      </w:r>
      <w:r>
        <w:tab/>
        <w:t>18</w:t>
      </w:r>
    </w:p>
    <w:p w14:paraId="57583244" w14:textId="2D656AE1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 w:rsidR="00DF6DF0">
        <w:t>4</w:t>
      </w:r>
      <w:r>
        <w:tab/>
        <w:t>The Secretariat is requested to forward the report of VTS35 (VTS35/output/1) to the IALA Council, to note.</w:t>
      </w:r>
      <w:r>
        <w:tab/>
        <w:t>19</w:t>
      </w:r>
    </w:p>
    <w:p w14:paraId="6D8D3870" w14:textId="7DB26F3A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 w:rsidR="00DF6DF0">
        <w:t>5</w:t>
      </w:r>
      <w:r>
        <w:tab/>
        <w:t>The Secretariat is requested to forward the proposed changes to the VTS Committee’s Work Programme (VTS35/output/9) to the IALA Council, to approve.</w:t>
      </w:r>
      <w:r>
        <w:tab/>
        <w:t>19</w:t>
      </w:r>
    </w:p>
    <w:p w14:paraId="5DBB0371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right="278"/>
      </w:pPr>
    </w:p>
    <w:p w14:paraId="6A7FEF79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Action Items for Members</w:t>
      </w:r>
    </w:p>
    <w:p w14:paraId="31B6BC80" w14:textId="77777777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</w:p>
    <w:p w14:paraId="4912E49A" w14:textId="69F9EFC6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 w:rsidR="00DF6DF0">
        <w:t>6</w:t>
      </w:r>
      <w:r>
        <w:tab/>
        <w:t>The VTS Committee is requested to review VTS35/WG1/WP6 and provide further input to VTS36.</w:t>
      </w:r>
      <w:r>
        <w:tab/>
        <w:t>10</w:t>
      </w:r>
    </w:p>
    <w:p w14:paraId="74D8B425" w14:textId="5B1D6946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 w:rsidR="00DF6DF0">
        <w:t>7</w:t>
      </w:r>
      <w:r>
        <w:tab/>
        <w:t>VTS Committee members are requested to submit example audit checklists used by authorities to assess VTS centres as input papers to VTS36.</w:t>
      </w:r>
      <w:r>
        <w:tab/>
        <w:t>10</w:t>
      </w:r>
    </w:p>
    <w:p w14:paraId="3883E53B" w14:textId="005D5D26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 w:rsidR="00DF6DF0">
        <w:t>8</w:t>
      </w:r>
      <w:r>
        <w:tab/>
        <w:t>The VTS Committee is requested to review VTS35/output/2 and provide further input to VTS36.</w:t>
      </w:r>
      <w:r>
        <w:tab/>
        <w:t>11</w:t>
      </w:r>
    </w:p>
    <w:p w14:paraId="36FDD097" w14:textId="459033C5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2</w:t>
      </w:r>
      <w:r w:rsidR="00DF6DF0">
        <w:t>9</w:t>
      </w:r>
      <w:r>
        <w:tab/>
        <w:t>The members of Working Group 2 are requested to provide their comments on the revision of V-128 (VTS35/WG2/WP1) in advance of the inter-sessional meeting to Jens-Christian Pedersen (jcp@terma.com).</w:t>
      </w:r>
      <w:r>
        <w:tab/>
        <w:t>12</w:t>
      </w:r>
    </w:p>
    <w:p w14:paraId="4238079F" w14:textId="6453DF2F" w:rsidR="00D15941" w:rsidRDefault="00DF6DF0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30</w:t>
      </w:r>
      <w:r w:rsidR="00D15941">
        <w:tab/>
        <w:t>On completion of the inter-sessional meeting the Chairman of WG2 is requested to forward a revised draft document to the Secretariat for posting on the ftp server.</w:t>
      </w:r>
      <w:r w:rsidR="00D15941">
        <w:tab/>
        <w:t>15</w:t>
      </w:r>
    </w:p>
    <w:p w14:paraId="7A8945A3" w14:textId="7A5F6F6A" w:rsidR="00D15941" w:rsidRDefault="00D15941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r>
        <w:t>3</w:t>
      </w:r>
      <w:r w:rsidR="00DF6DF0">
        <w:t>1</w:t>
      </w:r>
      <w:r>
        <w:tab/>
        <w:t>VTS Committee members with an interest in simulation are requested to forward their ideas for topics to be included in the seminar to the Chairman of WG3.</w:t>
      </w:r>
      <w:r>
        <w:tab/>
        <w:t>17</w:t>
      </w:r>
    </w:p>
    <w:p w14:paraId="755586B3" w14:textId="3A423004" w:rsidR="007F00BA" w:rsidRDefault="007F00BA" w:rsidP="00D15941">
      <w:pPr>
        <w:tabs>
          <w:tab w:val="left" w:pos="567"/>
          <w:tab w:val="right" w:pos="9639"/>
        </w:tabs>
        <w:spacing w:after="120"/>
        <w:ind w:left="567" w:right="278" w:hanging="567"/>
      </w:pPr>
      <w:bookmarkStart w:id="0" w:name="_GoBack"/>
      <w:bookmarkEnd w:id="0"/>
    </w:p>
    <w:sectPr w:rsidR="007F00BA" w:rsidSect="006165CA">
      <w:headerReference w:type="first" r:id="rId8"/>
      <w:footerReference w:type="first" r:id="rId9"/>
      <w:pgSz w:w="11900" w:h="16840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F10E2" w14:textId="77777777" w:rsidR="00995D14" w:rsidRDefault="00995D14" w:rsidP="007F00BA">
      <w:r>
        <w:separator/>
      </w:r>
    </w:p>
  </w:endnote>
  <w:endnote w:type="continuationSeparator" w:id="0">
    <w:p w14:paraId="69727FDB" w14:textId="77777777" w:rsidR="00995D14" w:rsidRDefault="00995D14" w:rsidP="007F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25EF1" w14:textId="1A615CB9" w:rsidR="00995D14" w:rsidRDefault="00995D14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A7D3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D6940" w14:textId="77777777" w:rsidR="00995D14" w:rsidRDefault="00995D14" w:rsidP="007F00BA">
      <w:r>
        <w:separator/>
      </w:r>
    </w:p>
  </w:footnote>
  <w:footnote w:type="continuationSeparator" w:id="0">
    <w:p w14:paraId="046B1623" w14:textId="77777777" w:rsidR="00995D14" w:rsidRDefault="00995D14" w:rsidP="007F00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B004D" w14:textId="640C1E34" w:rsidR="00995D14" w:rsidRDefault="00995D14">
    <w:pPr>
      <w:pStyle w:val="Header"/>
    </w:pPr>
    <w:r>
      <w:tab/>
    </w:r>
    <w:r>
      <w:tab/>
      <w:t>VTS36/2</w:t>
    </w:r>
    <w:r w:rsidR="006A7D32">
      <w:t xml:space="preserve"> rev1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14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BA"/>
    <w:rsid w:val="0008273D"/>
    <w:rsid w:val="000D0705"/>
    <w:rsid w:val="000F5077"/>
    <w:rsid w:val="00194425"/>
    <w:rsid w:val="001E61C8"/>
    <w:rsid w:val="002E5F0F"/>
    <w:rsid w:val="00453581"/>
    <w:rsid w:val="004D7BC3"/>
    <w:rsid w:val="006165CA"/>
    <w:rsid w:val="006A7D32"/>
    <w:rsid w:val="006E3ECA"/>
    <w:rsid w:val="007F00BA"/>
    <w:rsid w:val="007F7190"/>
    <w:rsid w:val="00995D14"/>
    <w:rsid w:val="00B4462C"/>
    <w:rsid w:val="00BA637A"/>
    <w:rsid w:val="00CD7118"/>
    <w:rsid w:val="00D15941"/>
    <w:rsid w:val="00D573A7"/>
    <w:rsid w:val="00DF6DF0"/>
    <w:rsid w:val="00E241D9"/>
    <w:rsid w:val="00E33E82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F022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4D7BC3"/>
    <w:pPr>
      <w:keepNext/>
      <w:numPr>
        <w:numId w:val="1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4D7BC3"/>
    <w:pPr>
      <w:keepNext/>
      <w:numPr>
        <w:ilvl w:val="2"/>
        <w:numId w:val="1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4D7BC3"/>
    <w:pPr>
      <w:keepNext/>
      <w:numPr>
        <w:ilvl w:val="3"/>
        <w:numId w:val="1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4D7BC3"/>
    <w:pPr>
      <w:numPr>
        <w:ilvl w:val="4"/>
        <w:numId w:val="11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4D7BC3"/>
    <w:pPr>
      <w:numPr>
        <w:ilvl w:val="5"/>
        <w:numId w:val="1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D7BC3"/>
    <w:pPr>
      <w:numPr>
        <w:ilvl w:val="6"/>
        <w:numId w:val="1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D7BC3"/>
    <w:pPr>
      <w:numPr>
        <w:ilvl w:val="7"/>
        <w:numId w:val="1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D7BC3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D7BC3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4D7BC3"/>
    <w:pPr>
      <w:keepNext/>
      <w:numPr>
        <w:numId w:val="1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4D7BC3"/>
    <w:pPr>
      <w:keepNext/>
      <w:numPr>
        <w:ilvl w:val="2"/>
        <w:numId w:val="1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4D7BC3"/>
    <w:pPr>
      <w:keepNext/>
      <w:numPr>
        <w:ilvl w:val="3"/>
        <w:numId w:val="1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4D7BC3"/>
    <w:pPr>
      <w:numPr>
        <w:ilvl w:val="4"/>
        <w:numId w:val="11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4D7BC3"/>
    <w:pPr>
      <w:numPr>
        <w:ilvl w:val="5"/>
        <w:numId w:val="1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D7BC3"/>
    <w:pPr>
      <w:numPr>
        <w:ilvl w:val="6"/>
        <w:numId w:val="1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D7BC3"/>
    <w:pPr>
      <w:numPr>
        <w:ilvl w:val="7"/>
        <w:numId w:val="1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D7BC3"/>
    <w:pPr>
      <w:numPr>
        <w:ilvl w:val="8"/>
        <w:numId w:val="11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D7BC3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685</Words>
  <Characters>3905</Characters>
  <Application>Microsoft Macintosh Word</Application>
  <DocSecurity>0</DocSecurity>
  <Lines>32</Lines>
  <Paragraphs>9</Paragraphs>
  <ScaleCrop>false</ScaleCrop>
  <Company>Meon Maritime Ltd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/>
  <cp:revision>3</cp:revision>
  <cp:lastPrinted>2012-06-13T11:03:00Z</cp:lastPrinted>
  <dcterms:created xsi:type="dcterms:W3CDTF">2013-03-11T08:57:00Z</dcterms:created>
  <dcterms:modified xsi:type="dcterms:W3CDTF">2013-03-11T08:57:00Z</dcterms:modified>
</cp:coreProperties>
</file>